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E72" w:rsidRDefault="001C37D0" w:rsidP="00F951F8">
      <w:pPr>
        <w:spacing w:before="100" w:beforeAutospacing="1" w:after="100" w:afterAutospacing="1" w:line="360" w:lineRule="auto"/>
        <w:outlineLvl w:val="1"/>
        <w:rPr>
          <w:rFonts w:ascii="Verdana" w:eastAsia="Times New Roman" w:hAnsi="Verdana" w:cs="Times New Roman"/>
          <w:bCs/>
          <w:sz w:val="24"/>
          <w:szCs w:val="24"/>
          <w:lang w:eastAsia="pl-PL"/>
        </w:rPr>
      </w:pPr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„Słówka”, które można wprowadzać na lekcjach matematyki</w:t>
      </w:r>
    </w:p>
    <w:p w:rsidR="001C37D0" w:rsidRPr="001C37D0" w:rsidRDefault="001C37D0" w:rsidP="001C37D0">
      <w:pPr>
        <w:spacing w:before="100" w:beforeAutospacing="1" w:after="100" w:afterAutospacing="1" w:line="360" w:lineRule="auto"/>
        <w:outlineLvl w:val="1"/>
        <w:rPr>
          <w:rFonts w:ascii="Verdana" w:eastAsia="Times New Roman" w:hAnsi="Verdana" w:cs="Times New Roman"/>
          <w:bCs/>
          <w:sz w:val="24"/>
          <w:szCs w:val="24"/>
          <w:lang w:eastAsia="pl-PL"/>
        </w:rPr>
      </w:pPr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Działy matematyki (</w:t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branches</w:t>
      </w:r>
      <w:proofErr w:type="spellEnd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 of </w:t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mathematics</w:t>
      </w:r>
      <w:proofErr w:type="spellEnd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)</w:t>
      </w:r>
    </w:p>
    <w:p w:rsidR="001C37D0" w:rsidRPr="001C37D0" w:rsidRDefault="001C37D0" w:rsidP="001C37D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algebra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algebra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arithmetic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arytmetyka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calculus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analiza matematyczna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combinatorial</w:t>
      </w:r>
      <w:proofErr w:type="spellEnd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analysis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kombinatoryka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geometry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geometria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goniometry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goniometria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mathematical</w:t>
      </w:r>
      <w:proofErr w:type="spellEnd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logic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logika matematyczna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solid geometry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geometria przestrzenna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trigonometry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trygonometria</w:t>
      </w:r>
    </w:p>
    <w:p w:rsidR="001C37D0" w:rsidRPr="001C37D0" w:rsidRDefault="001C37D0" w:rsidP="001C37D0">
      <w:pPr>
        <w:spacing w:before="100" w:beforeAutospacing="1" w:after="100" w:afterAutospacing="1" w:line="360" w:lineRule="auto"/>
        <w:outlineLvl w:val="1"/>
        <w:rPr>
          <w:rFonts w:ascii="Verdana" w:eastAsia="Times New Roman" w:hAnsi="Verdana" w:cs="Times New Roman"/>
          <w:bCs/>
          <w:sz w:val="24"/>
          <w:szCs w:val="24"/>
          <w:lang w:eastAsia="pl-PL"/>
        </w:rPr>
      </w:pPr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Działania (</w:t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calculations</w:t>
      </w:r>
      <w:proofErr w:type="spellEnd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)</w:t>
      </w:r>
    </w:p>
    <w:p w:rsidR="001C37D0" w:rsidRPr="001C37D0" w:rsidRDefault="001C37D0" w:rsidP="001C37D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addition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dodawanie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subtraction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odejmowanie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multiplication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mnożenie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division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dzielenie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raising</w:t>
      </w:r>
      <w:proofErr w:type="spellEnd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 to a </w:t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power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podnoszenie do potęgi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root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pierwiastek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calculation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obliczenie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equation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równanie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result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wynik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total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suma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difference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różnica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product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iloczyn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quotient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iloraz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unknown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niewiadoma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function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funkcja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variable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zmienna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constant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stała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lastRenderedPageBreak/>
        <w:t>fraction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ułamek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numerator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licznik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denominator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mianownik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common</w:t>
      </w:r>
      <w:proofErr w:type="spellEnd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 denominator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wspólny mianownik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reduce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skrócić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bracket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nawias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square</w:t>
      </w:r>
      <w:proofErr w:type="spellEnd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bracket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nawias kwadratowy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equal</w:t>
      </w:r>
      <w:proofErr w:type="spellEnd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sign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znak równości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fraction</w:t>
      </w:r>
      <w:proofErr w:type="spellEnd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 bar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kreska ułamkowa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średnia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>mean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median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mediana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coordinate</w:t>
      </w:r>
      <w:proofErr w:type="spellEnd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 system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układ współrzędnych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the X-</w:t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axis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oś x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the Y-</w:t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axis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oś y</w:t>
      </w:r>
    </w:p>
    <w:p w:rsidR="001C37D0" w:rsidRPr="001C37D0" w:rsidRDefault="001C37D0" w:rsidP="001C37D0">
      <w:pPr>
        <w:spacing w:before="100" w:beforeAutospacing="1" w:after="100" w:afterAutospacing="1" w:line="360" w:lineRule="auto"/>
        <w:outlineLvl w:val="1"/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</w:pP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Figury</w:t>
      </w:r>
      <w:proofErr w:type="spellEnd"/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geometryczne</w:t>
      </w:r>
      <w:proofErr w:type="spellEnd"/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 xml:space="preserve"> (geometric figures/shapes)</w:t>
      </w:r>
    </w:p>
    <w:p w:rsidR="001C37D0" w:rsidRDefault="001C37D0" w:rsidP="001C37D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val="en-US" w:eastAsia="pl-PL"/>
        </w:rPr>
      </w:pP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circle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koło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circumference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okrąg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(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obwód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)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square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kwadrat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triangle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trójkąt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rectangle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prostokąt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rhomb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romb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trapezium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trapez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rhomboid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równoległobok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pentagon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pięciokąt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hexagon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sześciokąt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polygon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wielokąt</w:t>
      </w:r>
      <w:proofErr w:type="spellEnd"/>
    </w:p>
    <w:p w:rsidR="001C37D0" w:rsidRPr="001C37D0" w:rsidRDefault="001C37D0" w:rsidP="001C37D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>base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 - podstawa np. trójkąta</w:t>
      </w:r>
    </w:p>
    <w:p w:rsidR="001C37D0" w:rsidRPr="001C37D0" w:rsidRDefault="001C37D0" w:rsidP="001C37D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sphere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kula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pyramid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ostrosłup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cone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stożek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cube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sześcian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lastRenderedPageBreak/>
        <w:t>cylinder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walec</w:t>
      </w: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eastAsia="pl-PL"/>
        </w:rPr>
        <w:t>prism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graniastosłup</w:t>
      </w:r>
    </w:p>
    <w:p w:rsidR="001C37D0" w:rsidRPr="001C37D0" w:rsidRDefault="001C37D0" w:rsidP="001C37D0">
      <w:pPr>
        <w:spacing w:before="100" w:beforeAutospacing="1" w:after="100" w:afterAutospacing="1" w:line="360" w:lineRule="auto"/>
        <w:outlineLvl w:val="1"/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</w:pP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Wymiary</w:t>
      </w:r>
      <w:proofErr w:type="spellEnd"/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 xml:space="preserve"> (dimensions)</w:t>
      </w:r>
    </w:p>
    <w:p w:rsidR="001C37D0" w:rsidRPr="001C37D0" w:rsidRDefault="001C37D0" w:rsidP="001C37D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val="en-US" w:eastAsia="pl-PL"/>
        </w:rPr>
      </w:pP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height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wysokość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length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długość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width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szerokość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area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powierzchnia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/pole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powierzchni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radius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promień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chord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cięciwa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diameter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średnica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perimeter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obwód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volume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objętość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base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podstawa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angle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kąt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acute angle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kąt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ostry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right angle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kąt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prosty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obtuse angle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kąt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rozwarty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round angle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kąt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pełny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angle bisector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dwusieczna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kąta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side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bok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vertex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wierzchołek</w:t>
      </w:r>
      <w:proofErr w:type="spellEnd"/>
    </w:p>
    <w:p w:rsidR="001C37D0" w:rsidRPr="001C37D0" w:rsidRDefault="001C37D0" w:rsidP="001C37D0">
      <w:pPr>
        <w:spacing w:before="100" w:beforeAutospacing="1" w:after="100" w:afterAutospacing="1" w:line="360" w:lineRule="auto"/>
        <w:outlineLvl w:val="1"/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</w:pP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Liczby</w:t>
      </w:r>
      <w:proofErr w:type="spellEnd"/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i</w:t>
      </w:r>
      <w:proofErr w:type="spellEnd"/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ułamki</w:t>
      </w:r>
      <w:proofErr w:type="spellEnd"/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 xml:space="preserve"> (numbers and fractions)</w:t>
      </w:r>
    </w:p>
    <w:p w:rsidR="001C37D0" w:rsidRPr="001C37D0" w:rsidRDefault="001C37D0" w:rsidP="001C37D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val="en-US" w:eastAsia="pl-PL"/>
        </w:rPr>
      </w:pP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integer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liczba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całkowita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natural number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liczba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naturalna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prime number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liczba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pierwsza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positive number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liczba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dodatnia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negative number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liczba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ujemna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even number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liczba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parzysta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odd number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liczba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nieparzysta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lastRenderedPageBreak/>
        <w:t>percent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procent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per mille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promil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decimal point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przecinek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units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jedności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tens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dziesiątki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hundreds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setki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thousands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tysiące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1/2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a half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1/3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a third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1/4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– a quarter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1/5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a fifth,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2/3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two thirds etc.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1 ¼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one and a quarter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2 ½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two and a half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3 ¾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three and three quarters</w:t>
      </w:r>
    </w:p>
    <w:p w:rsidR="001C37D0" w:rsidRPr="001C37D0" w:rsidRDefault="001C37D0" w:rsidP="001C37D0">
      <w:pPr>
        <w:spacing w:before="100" w:beforeAutospacing="1" w:after="100" w:afterAutospacing="1" w:line="360" w:lineRule="auto"/>
        <w:outlineLvl w:val="1"/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</w:pP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Przybory</w:t>
      </w:r>
      <w:proofErr w:type="spellEnd"/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matematyczne</w:t>
      </w:r>
      <w:proofErr w:type="spellEnd"/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 xml:space="preserve"> (math tools)</w:t>
      </w:r>
    </w:p>
    <w:p w:rsidR="001C37D0" w:rsidRPr="001C37D0" w:rsidRDefault="001C37D0" w:rsidP="001C37D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val="en-US" w:eastAsia="pl-PL"/>
        </w:rPr>
      </w:pP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calculator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kalkulator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ruler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linijka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square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ekierka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protractor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kątomierz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compass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cyrkiel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board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tablica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chalkboard/blackboard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tablica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do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pisania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kredą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chalk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kreda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r w:rsidRPr="001C37D0">
        <w:rPr>
          <w:rFonts w:ascii="Verdana" w:eastAsia="Times New Roman" w:hAnsi="Verdana" w:cs="Times New Roman"/>
          <w:bCs/>
          <w:sz w:val="24"/>
          <w:szCs w:val="24"/>
          <w:lang w:val="en-US" w:eastAsia="pl-PL"/>
        </w:rPr>
        <w:t>sponge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–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gąbka</w:t>
      </w:r>
      <w:proofErr w:type="spellEnd"/>
    </w:p>
    <w:p w:rsidR="001C37D0" w:rsidRPr="001C37D0" w:rsidRDefault="001C37D0" w:rsidP="001C37D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val="en-US" w:eastAsia="pl-PL"/>
        </w:rPr>
      </w:pPr>
    </w:p>
    <w:p w:rsidR="001C37D0" w:rsidRPr="001C37D0" w:rsidRDefault="001C37D0" w:rsidP="001C37D0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4"/>
          <w:szCs w:val="24"/>
          <w:lang w:val="en-US" w:eastAsia="pl-PL"/>
        </w:rPr>
      </w:pP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prostopadły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(perpendicular),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równoległy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(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paralell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),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całka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,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całkować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(integral, integrate),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różniczka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,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różniczkować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(differential, differentiate),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lastRenderedPageBreak/>
        <w:t>ułąmek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dziesiętny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(decimal number) 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  <w:t xml:space="preserve">No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i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wykonywanie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działań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: 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  <w:t xml:space="preserve">2+2 = two plus two equals four 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  <w:t xml:space="preserve">7*8 - seven times eight 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  <w:t xml:space="preserve">8:2 - eight split/divided into two 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  <w:t xml:space="preserve">to take a root of -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wyciągać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pierwiastek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  <w:t xml:space="preserve">the third root of 27 is 3 -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pierwiastek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3-ciego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stopnia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z 27 to 3 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  <w:t xml:space="preserve">square root -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pierwiastek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kwadratowy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  <w:t xml:space="preserve">7-2 - seven minus two 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  <w:t xml:space="preserve">2^3 - two to three (2 to the exponent/power 3) 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funkcje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(functions): 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  <w:t xml:space="preserve">sine - sinus 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  <w:t xml:space="preserve">cosine -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cosinus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</w:t>
      </w:r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br/>
        <w:t xml:space="preserve">tangent - </w:t>
      </w: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>tangens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val="en-US" w:eastAsia="pl-PL"/>
        </w:rPr>
        <w:t xml:space="preserve"> </w:t>
      </w:r>
    </w:p>
    <w:p w:rsidR="001C37D0" w:rsidRPr="001C37D0" w:rsidRDefault="001C37D0" w:rsidP="001C37D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>profit - zysk,</w:t>
      </w:r>
    </w:p>
    <w:p w:rsidR="001C37D0" w:rsidRPr="001C37D0" w:rsidRDefault="001C37D0" w:rsidP="001C37D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>loss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 - strata</w:t>
      </w:r>
    </w:p>
    <w:p w:rsidR="001C37D0" w:rsidRPr="001C37D0" w:rsidRDefault="001C37D0" w:rsidP="001C37D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proofErr w:type="spellStart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>base</w:t>
      </w:r>
      <w:proofErr w:type="spellEnd"/>
      <w:r w:rsidRPr="001C37D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 - podstawa np. trójkąta</w:t>
      </w:r>
    </w:p>
    <w:p w:rsidR="001C37D0" w:rsidRPr="001C37D0" w:rsidRDefault="001C37D0" w:rsidP="001C37D0">
      <w:pPr>
        <w:spacing w:line="360" w:lineRule="auto"/>
        <w:rPr>
          <w:rFonts w:ascii="Verdana" w:hAnsi="Verdana"/>
          <w:sz w:val="24"/>
          <w:szCs w:val="24"/>
        </w:rPr>
      </w:pPr>
    </w:p>
    <w:p w:rsidR="001C37D0" w:rsidRPr="001C37D0" w:rsidRDefault="001C37D0" w:rsidP="00F951F8">
      <w:pPr>
        <w:spacing w:before="100" w:beforeAutospacing="1" w:after="100" w:afterAutospacing="1" w:line="360" w:lineRule="auto"/>
        <w:outlineLvl w:val="1"/>
        <w:rPr>
          <w:rFonts w:ascii="Verdana" w:eastAsia="Times New Roman" w:hAnsi="Verdana" w:cs="Times New Roman"/>
          <w:bCs/>
          <w:sz w:val="24"/>
          <w:szCs w:val="24"/>
          <w:lang w:eastAsia="pl-PL"/>
        </w:rPr>
      </w:pPr>
    </w:p>
    <w:tbl>
      <w:tblPr>
        <w:tblW w:w="0" w:type="auto"/>
        <w:jc w:val="center"/>
        <w:tblCellSpacing w:w="6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339"/>
        <w:gridCol w:w="2364"/>
        <w:gridCol w:w="3271"/>
      </w:tblGrid>
      <w:tr w:rsidR="00911E72" w:rsidRPr="001C37D0" w:rsidTr="00911E72">
        <w:trPr>
          <w:gridAfter w:val="1"/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911E72" w:rsidRPr="001C37D0" w:rsidRDefault="00911E72" w:rsidP="00911E72">
            <w:pPr>
              <w:spacing w:before="100" w:beforeAutospacing="1" w:after="100" w:afterAutospacing="1" w:line="360" w:lineRule="auto"/>
              <w:outlineLvl w:val="1"/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</w:pPr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>a/one half</w:t>
            </w:r>
          </w:p>
        </w:tc>
        <w:tc>
          <w:tcPr>
            <w:tcW w:w="0" w:type="auto"/>
            <w:vAlign w:val="center"/>
            <w:hideMark/>
          </w:tcPr>
          <w:p w:rsidR="00911E72" w:rsidRPr="001C37D0" w:rsidRDefault="00911E72" w:rsidP="00911E72">
            <w:pPr>
              <w:spacing w:before="100" w:beforeAutospacing="1" w:after="100" w:afterAutospacing="1" w:line="360" w:lineRule="auto"/>
              <w:outlineLvl w:val="1"/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</w:pPr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>połowa</w:t>
            </w:r>
          </w:p>
        </w:tc>
      </w:tr>
      <w:tr w:rsidR="00911E72" w:rsidRPr="001C37D0" w:rsidTr="00911E72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911E72" w:rsidRPr="001C37D0" w:rsidRDefault="00911E72" w:rsidP="00911E72">
            <w:pPr>
              <w:spacing w:before="100" w:beforeAutospacing="1" w:after="100" w:afterAutospacing="1" w:line="360" w:lineRule="auto"/>
              <w:outlineLvl w:val="1"/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</w:pPr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>1/3</w:t>
            </w:r>
          </w:p>
        </w:tc>
        <w:tc>
          <w:tcPr>
            <w:tcW w:w="0" w:type="auto"/>
            <w:vAlign w:val="center"/>
            <w:hideMark/>
          </w:tcPr>
          <w:p w:rsidR="00911E72" w:rsidRPr="001C37D0" w:rsidRDefault="00911E72" w:rsidP="00911E72">
            <w:pPr>
              <w:spacing w:before="100" w:beforeAutospacing="1" w:after="100" w:afterAutospacing="1" w:line="360" w:lineRule="auto"/>
              <w:outlineLvl w:val="1"/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</w:pPr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>a/one third</w:t>
            </w:r>
          </w:p>
        </w:tc>
        <w:tc>
          <w:tcPr>
            <w:tcW w:w="0" w:type="auto"/>
            <w:vAlign w:val="center"/>
            <w:hideMark/>
          </w:tcPr>
          <w:p w:rsidR="00911E72" w:rsidRPr="001C37D0" w:rsidRDefault="00911E72" w:rsidP="00911E72">
            <w:pPr>
              <w:spacing w:before="100" w:beforeAutospacing="1" w:after="100" w:afterAutospacing="1" w:line="360" w:lineRule="auto"/>
              <w:outlineLvl w:val="1"/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</w:pPr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>jedna trzecia</w:t>
            </w:r>
          </w:p>
        </w:tc>
      </w:tr>
      <w:tr w:rsidR="00911E72" w:rsidRPr="001C37D0" w:rsidTr="00911E72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911E72" w:rsidRPr="001C37D0" w:rsidRDefault="00911E72" w:rsidP="00911E72">
            <w:pPr>
              <w:spacing w:before="100" w:beforeAutospacing="1" w:after="100" w:afterAutospacing="1" w:line="360" w:lineRule="auto"/>
              <w:outlineLvl w:val="1"/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</w:pPr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>1/4</w:t>
            </w:r>
          </w:p>
        </w:tc>
        <w:tc>
          <w:tcPr>
            <w:tcW w:w="0" w:type="auto"/>
            <w:vAlign w:val="center"/>
            <w:hideMark/>
          </w:tcPr>
          <w:p w:rsidR="00911E72" w:rsidRPr="001C37D0" w:rsidRDefault="00911E72" w:rsidP="00911E72">
            <w:pPr>
              <w:spacing w:before="100" w:beforeAutospacing="1" w:after="100" w:afterAutospacing="1" w:line="360" w:lineRule="auto"/>
              <w:outlineLvl w:val="1"/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</w:pPr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 xml:space="preserve">a/one </w:t>
            </w:r>
            <w:proofErr w:type="spellStart"/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>quarter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1E72" w:rsidRPr="001C37D0" w:rsidRDefault="00911E72" w:rsidP="00911E72">
            <w:pPr>
              <w:spacing w:before="100" w:beforeAutospacing="1" w:after="100" w:afterAutospacing="1" w:line="360" w:lineRule="auto"/>
              <w:outlineLvl w:val="1"/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</w:pPr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>jedna czwarta</w:t>
            </w:r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br/>
            </w:r>
            <w:r w:rsidRPr="001C37D0">
              <w:rPr>
                <w:rFonts w:ascii="Verdana" w:eastAsia="Times New Roman" w:hAnsi="Verdana" w:cs="Times New Roman"/>
                <w:bCs/>
                <w:i/>
                <w:iCs/>
                <w:sz w:val="24"/>
                <w:szCs w:val="24"/>
                <w:lang w:eastAsia="pl-PL"/>
              </w:rPr>
              <w:t>(dosł. jedna ćwierć)</w:t>
            </w:r>
          </w:p>
        </w:tc>
      </w:tr>
      <w:tr w:rsidR="00911E72" w:rsidRPr="001C37D0" w:rsidTr="00911E72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911E72" w:rsidRPr="001C37D0" w:rsidRDefault="00911E72" w:rsidP="00911E72">
            <w:pPr>
              <w:spacing w:before="100" w:beforeAutospacing="1" w:after="100" w:afterAutospacing="1" w:line="360" w:lineRule="auto"/>
              <w:outlineLvl w:val="1"/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</w:pPr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>1/5</w:t>
            </w:r>
          </w:p>
        </w:tc>
        <w:tc>
          <w:tcPr>
            <w:tcW w:w="0" w:type="auto"/>
            <w:vAlign w:val="center"/>
            <w:hideMark/>
          </w:tcPr>
          <w:p w:rsidR="00911E72" w:rsidRPr="001C37D0" w:rsidRDefault="00911E72" w:rsidP="00911E72">
            <w:pPr>
              <w:spacing w:before="100" w:beforeAutospacing="1" w:after="100" w:afterAutospacing="1" w:line="360" w:lineRule="auto"/>
              <w:outlineLvl w:val="1"/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</w:pPr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 xml:space="preserve"> a/one </w:t>
            </w:r>
            <w:proofErr w:type="spellStart"/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>fifth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1E72" w:rsidRPr="001C37D0" w:rsidRDefault="00911E72" w:rsidP="00911E72">
            <w:pPr>
              <w:spacing w:before="100" w:beforeAutospacing="1" w:after="100" w:afterAutospacing="1" w:line="360" w:lineRule="auto"/>
              <w:outlineLvl w:val="1"/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</w:pPr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>jedna piąta</w:t>
            </w:r>
          </w:p>
        </w:tc>
      </w:tr>
      <w:tr w:rsidR="00911E72" w:rsidRPr="001C37D0" w:rsidTr="00911E72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911E72" w:rsidRPr="001C37D0" w:rsidRDefault="00911E72" w:rsidP="00911E72">
            <w:pPr>
              <w:spacing w:before="100" w:beforeAutospacing="1" w:after="100" w:afterAutospacing="1" w:line="360" w:lineRule="auto"/>
              <w:outlineLvl w:val="1"/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</w:pPr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>1/6</w:t>
            </w:r>
          </w:p>
        </w:tc>
        <w:tc>
          <w:tcPr>
            <w:tcW w:w="0" w:type="auto"/>
            <w:vAlign w:val="center"/>
            <w:hideMark/>
          </w:tcPr>
          <w:p w:rsidR="00911E72" w:rsidRPr="001C37D0" w:rsidRDefault="00911E72" w:rsidP="00911E72">
            <w:pPr>
              <w:spacing w:before="100" w:beforeAutospacing="1" w:after="100" w:afterAutospacing="1" w:line="360" w:lineRule="auto"/>
              <w:outlineLvl w:val="1"/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</w:pPr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 xml:space="preserve">a/one </w:t>
            </w:r>
            <w:proofErr w:type="spellStart"/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>sixth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1E72" w:rsidRPr="001C37D0" w:rsidRDefault="00911E72" w:rsidP="00911E72">
            <w:pPr>
              <w:spacing w:before="100" w:beforeAutospacing="1" w:after="100" w:afterAutospacing="1" w:line="360" w:lineRule="auto"/>
              <w:outlineLvl w:val="1"/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</w:pPr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>jedna szósta</w:t>
            </w:r>
          </w:p>
        </w:tc>
      </w:tr>
      <w:tr w:rsidR="00911E72" w:rsidRPr="001C37D0" w:rsidTr="00911E72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911E72" w:rsidRPr="001C37D0" w:rsidRDefault="00911E72" w:rsidP="00911E72">
            <w:pPr>
              <w:spacing w:before="100" w:beforeAutospacing="1" w:after="100" w:afterAutospacing="1" w:line="360" w:lineRule="auto"/>
              <w:outlineLvl w:val="1"/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</w:pPr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>2/3</w:t>
            </w:r>
          </w:p>
        </w:tc>
        <w:tc>
          <w:tcPr>
            <w:tcW w:w="0" w:type="auto"/>
            <w:vAlign w:val="center"/>
            <w:hideMark/>
          </w:tcPr>
          <w:p w:rsidR="00911E72" w:rsidRPr="001C37D0" w:rsidRDefault="00911E72" w:rsidP="00911E72">
            <w:pPr>
              <w:spacing w:before="100" w:beforeAutospacing="1" w:after="100" w:afterAutospacing="1" w:line="360" w:lineRule="auto"/>
              <w:outlineLvl w:val="1"/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</w:pPr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>two</w:t>
            </w:r>
            <w:proofErr w:type="spellEnd"/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>thirds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1E72" w:rsidRPr="001C37D0" w:rsidRDefault="00911E72" w:rsidP="00911E72">
            <w:pPr>
              <w:spacing w:before="100" w:beforeAutospacing="1" w:after="100" w:afterAutospacing="1" w:line="360" w:lineRule="auto"/>
              <w:outlineLvl w:val="1"/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</w:pPr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>dwie trzecie</w:t>
            </w:r>
          </w:p>
        </w:tc>
      </w:tr>
      <w:tr w:rsidR="00911E72" w:rsidRPr="001C37D0" w:rsidTr="00911E72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911E72" w:rsidRPr="001C37D0" w:rsidRDefault="00911E72" w:rsidP="00911E72">
            <w:pPr>
              <w:spacing w:before="100" w:beforeAutospacing="1" w:after="100" w:afterAutospacing="1" w:line="360" w:lineRule="auto"/>
              <w:outlineLvl w:val="1"/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</w:pPr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>3/4</w:t>
            </w:r>
          </w:p>
        </w:tc>
        <w:tc>
          <w:tcPr>
            <w:tcW w:w="0" w:type="auto"/>
            <w:vAlign w:val="center"/>
            <w:hideMark/>
          </w:tcPr>
          <w:p w:rsidR="00911E72" w:rsidRPr="001C37D0" w:rsidRDefault="00911E72" w:rsidP="00911E72">
            <w:pPr>
              <w:spacing w:before="100" w:beforeAutospacing="1" w:after="100" w:afterAutospacing="1" w:line="360" w:lineRule="auto"/>
              <w:outlineLvl w:val="1"/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</w:pPr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>three</w:t>
            </w:r>
            <w:proofErr w:type="spellEnd"/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>quarters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1E72" w:rsidRPr="001C37D0" w:rsidRDefault="00911E72" w:rsidP="00911E72">
            <w:pPr>
              <w:spacing w:before="100" w:beforeAutospacing="1" w:after="100" w:afterAutospacing="1" w:line="360" w:lineRule="auto"/>
              <w:outlineLvl w:val="1"/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</w:pPr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>trzy czwarte (trzy ćwierci)</w:t>
            </w:r>
          </w:p>
        </w:tc>
      </w:tr>
      <w:tr w:rsidR="00911E72" w:rsidRPr="001C37D0" w:rsidTr="00911E72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911E72" w:rsidRPr="001C37D0" w:rsidRDefault="00911E72" w:rsidP="00911E72">
            <w:pPr>
              <w:spacing w:before="100" w:beforeAutospacing="1" w:after="100" w:afterAutospacing="1" w:line="360" w:lineRule="auto"/>
              <w:outlineLvl w:val="1"/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</w:pPr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>4/5</w:t>
            </w:r>
          </w:p>
        </w:tc>
        <w:tc>
          <w:tcPr>
            <w:tcW w:w="0" w:type="auto"/>
            <w:vAlign w:val="center"/>
            <w:hideMark/>
          </w:tcPr>
          <w:p w:rsidR="00911E72" w:rsidRPr="001C37D0" w:rsidRDefault="00911E72" w:rsidP="00911E72">
            <w:pPr>
              <w:spacing w:before="100" w:beforeAutospacing="1" w:after="100" w:afterAutospacing="1" w:line="360" w:lineRule="auto"/>
              <w:outlineLvl w:val="1"/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</w:pPr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>four</w:t>
            </w:r>
            <w:proofErr w:type="spellEnd"/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>fifths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1E72" w:rsidRPr="001C37D0" w:rsidRDefault="00911E72" w:rsidP="00911E72">
            <w:pPr>
              <w:spacing w:before="100" w:beforeAutospacing="1" w:after="100" w:afterAutospacing="1" w:line="360" w:lineRule="auto"/>
              <w:outlineLvl w:val="1"/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</w:pPr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>cztery piąte</w:t>
            </w:r>
          </w:p>
        </w:tc>
      </w:tr>
      <w:tr w:rsidR="00911E72" w:rsidRPr="001C37D0" w:rsidTr="00911E72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911E72" w:rsidRPr="001C37D0" w:rsidRDefault="00911E72" w:rsidP="00911E72">
            <w:pPr>
              <w:spacing w:before="100" w:beforeAutospacing="1" w:after="100" w:afterAutospacing="1" w:line="360" w:lineRule="auto"/>
              <w:outlineLvl w:val="1"/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</w:pPr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lastRenderedPageBreak/>
              <w:t>1 1/4</w:t>
            </w:r>
          </w:p>
        </w:tc>
        <w:tc>
          <w:tcPr>
            <w:tcW w:w="0" w:type="auto"/>
            <w:vAlign w:val="center"/>
            <w:hideMark/>
          </w:tcPr>
          <w:p w:rsidR="00911E72" w:rsidRPr="001C37D0" w:rsidRDefault="00911E72" w:rsidP="00911E72">
            <w:pPr>
              <w:spacing w:before="100" w:beforeAutospacing="1" w:after="100" w:afterAutospacing="1" w:line="360" w:lineRule="auto"/>
              <w:outlineLvl w:val="1"/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</w:pPr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 xml:space="preserve"> one and a </w:t>
            </w:r>
            <w:proofErr w:type="spellStart"/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>quarter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1E72" w:rsidRPr="001C37D0" w:rsidRDefault="00911E72" w:rsidP="00911E72">
            <w:pPr>
              <w:spacing w:before="100" w:beforeAutospacing="1" w:after="100" w:afterAutospacing="1" w:line="360" w:lineRule="auto"/>
              <w:outlineLvl w:val="1"/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</w:pPr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>jeden i jedna czwarta</w:t>
            </w:r>
          </w:p>
        </w:tc>
      </w:tr>
      <w:tr w:rsidR="00911E72" w:rsidRPr="001C37D0" w:rsidTr="00911E72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911E72" w:rsidRPr="001C37D0" w:rsidRDefault="00911E72" w:rsidP="00911E72">
            <w:pPr>
              <w:spacing w:before="100" w:beforeAutospacing="1" w:after="100" w:afterAutospacing="1" w:line="360" w:lineRule="auto"/>
              <w:outlineLvl w:val="1"/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</w:pPr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>1 1/2</w:t>
            </w:r>
          </w:p>
        </w:tc>
        <w:tc>
          <w:tcPr>
            <w:tcW w:w="0" w:type="auto"/>
            <w:vAlign w:val="center"/>
            <w:hideMark/>
          </w:tcPr>
          <w:p w:rsidR="00911E72" w:rsidRPr="001C37D0" w:rsidRDefault="00911E72" w:rsidP="00911E72">
            <w:pPr>
              <w:spacing w:before="100" w:beforeAutospacing="1" w:after="100" w:afterAutospacing="1" w:line="360" w:lineRule="auto"/>
              <w:outlineLvl w:val="1"/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</w:pPr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 xml:space="preserve"> one and a half</w:t>
            </w:r>
          </w:p>
        </w:tc>
        <w:tc>
          <w:tcPr>
            <w:tcW w:w="0" w:type="auto"/>
            <w:vAlign w:val="center"/>
            <w:hideMark/>
          </w:tcPr>
          <w:p w:rsidR="00911E72" w:rsidRPr="001C37D0" w:rsidRDefault="00911E72" w:rsidP="00911E72">
            <w:pPr>
              <w:spacing w:before="100" w:beforeAutospacing="1" w:after="100" w:afterAutospacing="1" w:line="360" w:lineRule="auto"/>
              <w:outlineLvl w:val="1"/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</w:pPr>
            <w:r w:rsidRPr="001C37D0">
              <w:rPr>
                <w:rFonts w:ascii="Verdana" w:eastAsia="Times New Roman" w:hAnsi="Verdana" w:cs="Times New Roman"/>
                <w:bCs/>
                <w:sz w:val="24"/>
                <w:szCs w:val="24"/>
                <w:lang w:eastAsia="pl-PL"/>
              </w:rPr>
              <w:t>jeden i pół</w:t>
            </w:r>
          </w:p>
        </w:tc>
      </w:tr>
    </w:tbl>
    <w:p w:rsidR="004A44C2" w:rsidRPr="001C37D0" w:rsidRDefault="004A44C2" w:rsidP="004A44C2">
      <w:pPr>
        <w:pStyle w:val="Nagwek2"/>
        <w:rPr>
          <w:rFonts w:ascii="Verdana" w:hAnsi="Verdana"/>
          <w:b w:val="0"/>
          <w:sz w:val="24"/>
          <w:szCs w:val="24"/>
        </w:rPr>
      </w:pPr>
      <w:r w:rsidRPr="001C37D0">
        <w:rPr>
          <w:rFonts w:ascii="Verdana" w:hAnsi="Verdana"/>
          <w:b w:val="0"/>
          <w:sz w:val="24"/>
          <w:szCs w:val="24"/>
        </w:rPr>
        <w:t>Ułamki w języku angielskim</w:t>
      </w:r>
    </w:p>
    <w:p w:rsidR="004A44C2" w:rsidRPr="001C37D0" w:rsidRDefault="004A44C2" w:rsidP="004A44C2">
      <w:pPr>
        <w:pStyle w:val="NormalnyWeb"/>
        <w:rPr>
          <w:rFonts w:ascii="Verdana" w:hAnsi="Verdana"/>
        </w:rPr>
      </w:pPr>
      <w:r w:rsidRPr="001C37D0">
        <w:rPr>
          <w:rFonts w:ascii="Verdana" w:hAnsi="Verdana"/>
        </w:rPr>
        <w:t>Przy wypowiadaniu ułamków zwykłych w języku angielskim, licznik tego ułamka przeczytamy jako liczebnik główny (</w:t>
      </w:r>
      <w:proofErr w:type="spellStart"/>
      <w:r w:rsidRPr="001C37D0">
        <w:rPr>
          <w:rFonts w:ascii="Verdana" w:hAnsi="Verdana"/>
        </w:rPr>
        <w:t>two</w:t>
      </w:r>
      <w:proofErr w:type="spellEnd"/>
      <w:r w:rsidRPr="001C37D0">
        <w:rPr>
          <w:rFonts w:ascii="Verdana" w:hAnsi="Verdana"/>
        </w:rPr>
        <w:t xml:space="preserve">, </w:t>
      </w:r>
      <w:proofErr w:type="spellStart"/>
      <w:r w:rsidRPr="001C37D0">
        <w:rPr>
          <w:rFonts w:ascii="Verdana" w:hAnsi="Verdana"/>
        </w:rPr>
        <w:t>three</w:t>
      </w:r>
      <w:proofErr w:type="spellEnd"/>
      <w:r w:rsidRPr="001C37D0">
        <w:rPr>
          <w:rFonts w:ascii="Verdana" w:hAnsi="Verdana"/>
        </w:rPr>
        <w:t xml:space="preserve">), a w mianowniku użyjemy liczebnika porządkowego (third, </w:t>
      </w:r>
      <w:proofErr w:type="spellStart"/>
      <w:r w:rsidRPr="001C37D0">
        <w:rPr>
          <w:rFonts w:ascii="Verdana" w:hAnsi="Verdana"/>
        </w:rPr>
        <w:t>fifth</w:t>
      </w:r>
      <w:proofErr w:type="spellEnd"/>
      <w:r w:rsidRPr="001C37D0">
        <w:rPr>
          <w:rFonts w:ascii="Verdana" w:hAnsi="Verdana"/>
        </w:rPr>
        <w:t xml:space="preserve">, </w:t>
      </w:r>
      <w:proofErr w:type="spellStart"/>
      <w:r w:rsidRPr="001C37D0">
        <w:rPr>
          <w:rFonts w:ascii="Verdana" w:hAnsi="Verdana"/>
        </w:rPr>
        <w:t>tenth</w:t>
      </w:r>
      <w:proofErr w:type="spellEnd"/>
      <w:r w:rsidRPr="001C37D0">
        <w:rPr>
          <w:rFonts w:ascii="Verdana" w:hAnsi="Verdana"/>
        </w:rPr>
        <w:t>). Mianownik może występować w liczbie mnogiej, jeśli w liczniku jest liczba inna niż jeden. Na przykład:</w:t>
      </w:r>
    </w:p>
    <w:p w:rsidR="004A44C2" w:rsidRPr="001C37D0" w:rsidRDefault="004A44C2" w:rsidP="004A4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1C37D0">
        <w:rPr>
          <w:rFonts w:ascii="Verdana" w:hAnsi="Verdana"/>
          <w:sz w:val="24"/>
          <w:szCs w:val="24"/>
        </w:rPr>
        <w:t>1/3 – a third;</w:t>
      </w:r>
    </w:p>
    <w:p w:rsidR="004A44C2" w:rsidRPr="001C37D0" w:rsidRDefault="004A44C2" w:rsidP="004A4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  <w:lang w:val="en-US"/>
        </w:rPr>
      </w:pPr>
      <w:r w:rsidRPr="001C37D0">
        <w:rPr>
          <w:rFonts w:ascii="Verdana" w:hAnsi="Verdana"/>
          <w:sz w:val="24"/>
          <w:szCs w:val="24"/>
          <w:lang w:val="en-US"/>
        </w:rPr>
        <w:t>1/4 – a quarter lub one-fourth;</w:t>
      </w:r>
    </w:p>
    <w:p w:rsidR="004A44C2" w:rsidRPr="001C37D0" w:rsidRDefault="004A44C2" w:rsidP="004A4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1C37D0">
        <w:rPr>
          <w:rFonts w:ascii="Verdana" w:hAnsi="Verdana"/>
          <w:sz w:val="24"/>
          <w:szCs w:val="24"/>
        </w:rPr>
        <w:t xml:space="preserve">1/5 – a </w:t>
      </w:r>
      <w:proofErr w:type="spellStart"/>
      <w:r w:rsidRPr="001C37D0">
        <w:rPr>
          <w:rFonts w:ascii="Verdana" w:hAnsi="Verdana"/>
          <w:sz w:val="24"/>
          <w:szCs w:val="24"/>
        </w:rPr>
        <w:t>fifth</w:t>
      </w:r>
      <w:proofErr w:type="spellEnd"/>
      <w:r w:rsidRPr="001C37D0">
        <w:rPr>
          <w:rFonts w:ascii="Verdana" w:hAnsi="Verdana"/>
          <w:sz w:val="24"/>
          <w:szCs w:val="24"/>
        </w:rPr>
        <w:t>;</w:t>
      </w:r>
    </w:p>
    <w:p w:rsidR="004A44C2" w:rsidRPr="001C37D0" w:rsidRDefault="004A44C2" w:rsidP="004A4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1C37D0">
        <w:rPr>
          <w:rFonts w:ascii="Verdana" w:hAnsi="Verdana"/>
          <w:sz w:val="24"/>
          <w:szCs w:val="24"/>
        </w:rPr>
        <w:t>1/10 lub 0.1 – one-</w:t>
      </w:r>
      <w:proofErr w:type="spellStart"/>
      <w:r w:rsidRPr="001C37D0">
        <w:rPr>
          <w:rFonts w:ascii="Verdana" w:hAnsi="Verdana"/>
          <w:sz w:val="24"/>
          <w:szCs w:val="24"/>
        </w:rPr>
        <w:t>tenth</w:t>
      </w:r>
      <w:proofErr w:type="spellEnd"/>
      <w:r w:rsidRPr="001C37D0">
        <w:rPr>
          <w:rFonts w:ascii="Verdana" w:hAnsi="Verdana"/>
          <w:sz w:val="24"/>
          <w:szCs w:val="24"/>
        </w:rPr>
        <w:t>;</w:t>
      </w:r>
    </w:p>
    <w:p w:rsidR="004A44C2" w:rsidRPr="001C37D0" w:rsidRDefault="004A44C2" w:rsidP="004A4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1C37D0">
        <w:rPr>
          <w:rFonts w:ascii="Verdana" w:hAnsi="Verdana"/>
          <w:sz w:val="24"/>
          <w:szCs w:val="24"/>
        </w:rPr>
        <w:t xml:space="preserve">2/10 lub 0.2 – </w:t>
      </w:r>
      <w:proofErr w:type="spellStart"/>
      <w:r w:rsidRPr="001C37D0">
        <w:rPr>
          <w:rFonts w:ascii="Verdana" w:hAnsi="Verdana"/>
          <w:sz w:val="24"/>
          <w:szCs w:val="24"/>
        </w:rPr>
        <w:t>two-tenths</w:t>
      </w:r>
      <w:proofErr w:type="spellEnd"/>
      <w:r w:rsidRPr="001C37D0">
        <w:rPr>
          <w:rFonts w:ascii="Verdana" w:hAnsi="Verdana"/>
          <w:sz w:val="24"/>
          <w:szCs w:val="24"/>
        </w:rPr>
        <w:t>;</w:t>
      </w:r>
    </w:p>
    <w:p w:rsidR="004A44C2" w:rsidRPr="001C37D0" w:rsidRDefault="004A44C2" w:rsidP="004A4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1C37D0">
        <w:rPr>
          <w:rFonts w:ascii="Verdana" w:hAnsi="Verdana"/>
          <w:sz w:val="24"/>
          <w:szCs w:val="24"/>
        </w:rPr>
        <w:t xml:space="preserve">3/10 lub 0.3 – </w:t>
      </w:r>
      <w:proofErr w:type="spellStart"/>
      <w:r w:rsidRPr="001C37D0">
        <w:rPr>
          <w:rFonts w:ascii="Verdana" w:hAnsi="Verdana"/>
          <w:sz w:val="24"/>
          <w:szCs w:val="24"/>
        </w:rPr>
        <w:t>three-tenths</w:t>
      </w:r>
      <w:proofErr w:type="spellEnd"/>
      <w:r w:rsidRPr="001C37D0">
        <w:rPr>
          <w:rFonts w:ascii="Verdana" w:hAnsi="Verdana"/>
          <w:sz w:val="24"/>
          <w:szCs w:val="24"/>
        </w:rPr>
        <w:t>;</w:t>
      </w:r>
    </w:p>
    <w:p w:rsidR="004A44C2" w:rsidRPr="001C37D0" w:rsidRDefault="004A44C2" w:rsidP="004A4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1C37D0">
        <w:rPr>
          <w:rFonts w:ascii="Verdana" w:hAnsi="Verdana"/>
          <w:sz w:val="24"/>
          <w:szCs w:val="24"/>
        </w:rPr>
        <w:t xml:space="preserve">3/8 – </w:t>
      </w:r>
      <w:proofErr w:type="spellStart"/>
      <w:r w:rsidRPr="001C37D0">
        <w:rPr>
          <w:rFonts w:ascii="Verdana" w:hAnsi="Verdana"/>
          <w:sz w:val="24"/>
          <w:szCs w:val="24"/>
        </w:rPr>
        <w:t>three-eighths</w:t>
      </w:r>
      <w:proofErr w:type="spellEnd"/>
      <w:r w:rsidRPr="001C37D0">
        <w:rPr>
          <w:rFonts w:ascii="Verdana" w:hAnsi="Verdana"/>
          <w:sz w:val="24"/>
          <w:szCs w:val="24"/>
        </w:rPr>
        <w:t>;</w:t>
      </w:r>
    </w:p>
    <w:p w:rsidR="004A44C2" w:rsidRPr="001C37D0" w:rsidRDefault="004A44C2" w:rsidP="004A4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1C37D0">
        <w:rPr>
          <w:rFonts w:ascii="Verdana" w:hAnsi="Verdana"/>
          <w:sz w:val="24"/>
          <w:szCs w:val="24"/>
        </w:rPr>
        <w:t xml:space="preserve">2/3 – </w:t>
      </w:r>
      <w:proofErr w:type="spellStart"/>
      <w:r w:rsidRPr="001C37D0">
        <w:rPr>
          <w:rFonts w:ascii="Verdana" w:hAnsi="Verdana"/>
          <w:sz w:val="24"/>
          <w:szCs w:val="24"/>
        </w:rPr>
        <w:t>two-thirds</w:t>
      </w:r>
      <w:proofErr w:type="spellEnd"/>
      <w:r w:rsidRPr="001C37D0">
        <w:rPr>
          <w:rFonts w:ascii="Verdana" w:hAnsi="Verdana"/>
          <w:sz w:val="24"/>
          <w:szCs w:val="24"/>
        </w:rPr>
        <w:t>.</w:t>
      </w:r>
    </w:p>
    <w:p w:rsidR="004A44C2" w:rsidRPr="001C37D0" w:rsidRDefault="004A44C2" w:rsidP="004A44C2">
      <w:pPr>
        <w:pStyle w:val="NormalnyWeb"/>
        <w:rPr>
          <w:rFonts w:ascii="Verdana" w:hAnsi="Verdana"/>
        </w:rPr>
      </w:pPr>
      <w:r w:rsidRPr="001C37D0">
        <w:rPr>
          <w:rFonts w:ascii="Verdana" w:hAnsi="Verdana"/>
        </w:rPr>
        <w:t>Wyjątkiem jest ułamek połówkowy: 1/2  – czytamy „a half”,</w:t>
      </w:r>
      <w:r w:rsidRPr="001C37D0">
        <w:rPr>
          <w:rStyle w:val="Pogrubienie"/>
          <w:rFonts w:ascii="Verdana" w:hAnsi="Verdana"/>
          <w:b w:val="0"/>
        </w:rPr>
        <w:t xml:space="preserve"> a nie </w:t>
      </w:r>
      <w:r w:rsidRPr="001C37D0">
        <w:rPr>
          <w:rFonts w:ascii="Verdana" w:hAnsi="Verdana"/>
        </w:rPr>
        <w:t>„one-</w:t>
      </w:r>
      <w:proofErr w:type="spellStart"/>
      <w:r w:rsidRPr="001C37D0">
        <w:rPr>
          <w:rFonts w:ascii="Verdana" w:hAnsi="Verdana"/>
        </w:rPr>
        <w:t>seconds</w:t>
      </w:r>
      <w:proofErr w:type="spellEnd"/>
      <w:r w:rsidRPr="001C37D0">
        <w:rPr>
          <w:rFonts w:ascii="Verdana" w:hAnsi="Verdana"/>
        </w:rPr>
        <w:t>”.</w:t>
      </w:r>
      <w:r w:rsidRPr="001C37D0">
        <w:rPr>
          <w:rFonts w:ascii="Verdana" w:hAnsi="Verdana"/>
        </w:rPr>
        <w:br/>
        <w:t>W matematyce oraz języku amerykańskim często używana jest także forma, w której zarówno w liczniku, jak i w mianowniku stosuje się dwa liczebniki główne.</w:t>
      </w:r>
    </w:p>
    <w:p w:rsidR="004A44C2" w:rsidRPr="001C37D0" w:rsidRDefault="004A44C2" w:rsidP="004A44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1C37D0">
        <w:rPr>
          <w:rFonts w:ascii="Verdana" w:hAnsi="Verdana"/>
          <w:sz w:val="24"/>
          <w:szCs w:val="24"/>
        </w:rPr>
        <w:t xml:space="preserve">1/2 – one </w:t>
      </w:r>
      <w:proofErr w:type="spellStart"/>
      <w:r w:rsidRPr="001C37D0">
        <w:rPr>
          <w:rFonts w:ascii="Verdana" w:hAnsi="Verdana"/>
          <w:sz w:val="24"/>
          <w:szCs w:val="24"/>
        </w:rPr>
        <w:t>over</w:t>
      </w:r>
      <w:proofErr w:type="spellEnd"/>
      <w:r w:rsidRPr="001C37D0">
        <w:rPr>
          <w:rFonts w:ascii="Verdana" w:hAnsi="Verdana"/>
          <w:sz w:val="24"/>
          <w:szCs w:val="24"/>
        </w:rPr>
        <w:t xml:space="preserve"> </w:t>
      </w:r>
      <w:proofErr w:type="spellStart"/>
      <w:r w:rsidRPr="001C37D0">
        <w:rPr>
          <w:rFonts w:ascii="Verdana" w:hAnsi="Verdana"/>
          <w:sz w:val="24"/>
          <w:szCs w:val="24"/>
        </w:rPr>
        <w:t>two</w:t>
      </w:r>
      <w:proofErr w:type="spellEnd"/>
      <w:r w:rsidRPr="001C37D0">
        <w:rPr>
          <w:rFonts w:ascii="Verdana" w:hAnsi="Verdana"/>
          <w:sz w:val="24"/>
          <w:szCs w:val="24"/>
        </w:rPr>
        <w:t>;</w:t>
      </w:r>
    </w:p>
    <w:p w:rsidR="004A44C2" w:rsidRPr="001C37D0" w:rsidRDefault="004A44C2" w:rsidP="004A44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1C37D0">
        <w:rPr>
          <w:rFonts w:ascii="Verdana" w:hAnsi="Verdana"/>
          <w:sz w:val="24"/>
          <w:szCs w:val="24"/>
        </w:rPr>
        <w:t xml:space="preserve">3/4 – </w:t>
      </w:r>
      <w:proofErr w:type="spellStart"/>
      <w:r w:rsidRPr="001C37D0">
        <w:rPr>
          <w:rFonts w:ascii="Verdana" w:hAnsi="Verdana"/>
          <w:sz w:val="24"/>
          <w:szCs w:val="24"/>
        </w:rPr>
        <w:t>three</w:t>
      </w:r>
      <w:proofErr w:type="spellEnd"/>
      <w:r w:rsidRPr="001C37D0">
        <w:rPr>
          <w:rFonts w:ascii="Verdana" w:hAnsi="Verdana"/>
          <w:sz w:val="24"/>
          <w:szCs w:val="24"/>
        </w:rPr>
        <w:t xml:space="preserve"> </w:t>
      </w:r>
      <w:proofErr w:type="spellStart"/>
      <w:r w:rsidRPr="001C37D0">
        <w:rPr>
          <w:rFonts w:ascii="Verdana" w:hAnsi="Verdana"/>
          <w:sz w:val="24"/>
          <w:szCs w:val="24"/>
        </w:rPr>
        <w:t>over</w:t>
      </w:r>
      <w:proofErr w:type="spellEnd"/>
      <w:r w:rsidRPr="001C37D0">
        <w:rPr>
          <w:rFonts w:ascii="Verdana" w:hAnsi="Verdana"/>
          <w:sz w:val="24"/>
          <w:szCs w:val="24"/>
        </w:rPr>
        <w:t xml:space="preserve"> </w:t>
      </w:r>
      <w:proofErr w:type="spellStart"/>
      <w:r w:rsidRPr="001C37D0">
        <w:rPr>
          <w:rFonts w:ascii="Verdana" w:hAnsi="Verdana"/>
          <w:sz w:val="24"/>
          <w:szCs w:val="24"/>
        </w:rPr>
        <w:t>four</w:t>
      </w:r>
      <w:proofErr w:type="spellEnd"/>
      <w:r w:rsidRPr="001C37D0">
        <w:rPr>
          <w:rFonts w:ascii="Verdana" w:hAnsi="Verdana"/>
          <w:sz w:val="24"/>
          <w:szCs w:val="24"/>
        </w:rPr>
        <w:t>;</w:t>
      </w:r>
    </w:p>
    <w:p w:rsidR="004A44C2" w:rsidRPr="001C37D0" w:rsidRDefault="004A44C2" w:rsidP="004A44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1C37D0">
        <w:rPr>
          <w:rFonts w:ascii="Verdana" w:hAnsi="Verdana"/>
          <w:sz w:val="24"/>
          <w:szCs w:val="24"/>
        </w:rPr>
        <w:t xml:space="preserve">2/3 – </w:t>
      </w:r>
      <w:proofErr w:type="spellStart"/>
      <w:r w:rsidRPr="001C37D0">
        <w:rPr>
          <w:rFonts w:ascii="Verdana" w:hAnsi="Verdana"/>
          <w:sz w:val="24"/>
          <w:szCs w:val="24"/>
        </w:rPr>
        <w:t>two</w:t>
      </w:r>
      <w:proofErr w:type="spellEnd"/>
      <w:r w:rsidRPr="001C37D0">
        <w:rPr>
          <w:rFonts w:ascii="Verdana" w:hAnsi="Verdana"/>
          <w:sz w:val="24"/>
          <w:szCs w:val="24"/>
        </w:rPr>
        <w:t xml:space="preserve"> </w:t>
      </w:r>
      <w:proofErr w:type="spellStart"/>
      <w:r w:rsidRPr="001C37D0">
        <w:rPr>
          <w:rFonts w:ascii="Verdana" w:hAnsi="Verdana"/>
          <w:sz w:val="24"/>
          <w:szCs w:val="24"/>
        </w:rPr>
        <w:t>over</w:t>
      </w:r>
      <w:proofErr w:type="spellEnd"/>
      <w:r w:rsidRPr="001C37D0">
        <w:rPr>
          <w:rFonts w:ascii="Verdana" w:hAnsi="Verdana"/>
          <w:sz w:val="24"/>
          <w:szCs w:val="24"/>
        </w:rPr>
        <w:t xml:space="preserve"> </w:t>
      </w:r>
      <w:proofErr w:type="spellStart"/>
      <w:r w:rsidRPr="001C37D0">
        <w:rPr>
          <w:rFonts w:ascii="Verdana" w:hAnsi="Verdana"/>
          <w:sz w:val="24"/>
          <w:szCs w:val="24"/>
        </w:rPr>
        <w:t>three</w:t>
      </w:r>
      <w:proofErr w:type="spellEnd"/>
      <w:r w:rsidRPr="001C37D0">
        <w:rPr>
          <w:rFonts w:ascii="Verdana" w:hAnsi="Verdana"/>
          <w:sz w:val="24"/>
          <w:szCs w:val="24"/>
        </w:rPr>
        <w:t>.</w:t>
      </w:r>
    </w:p>
    <w:p w:rsidR="004A44C2" w:rsidRPr="001C37D0" w:rsidRDefault="004A44C2" w:rsidP="004A44C2">
      <w:pPr>
        <w:pStyle w:val="NormalnyWeb"/>
        <w:rPr>
          <w:rFonts w:ascii="Verdana" w:hAnsi="Verdana"/>
        </w:rPr>
      </w:pPr>
      <w:r w:rsidRPr="001C37D0">
        <w:rPr>
          <w:rFonts w:ascii="Verdana" w:hAnsi="Verdana"/>
        </w:rPr>
        <w:t>Ułamki wraz z liczbą całkowitą czytamy poprzez liczbę, łącznik and i ułamek:</w:t>
      </w:r>
    </w:p>
    <w:p w:rsidR="004A44C2" w:rsidRPr="001C37D0" w:rsidRDefault="004A44C2" w:rsidP="004A4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  <w:lang w:val="en-US"/>
        </w:rPr>
      </w:pPr>
      <w:r w:rsidRPr="001C37D0">
        <w:rPr>
          <w:rFonts w:ascii="Verdana" w:hAnsi="Verdana"/>
          <w:sz w:val="24"/>
          <w:szCs w:val="24"/>
          <w:lang w:val="en-US"/>
        </w:rPr>
        <w:t>2 1/2 to „two and a half”;</w:t>
      </w:r>
    </w:p>
    <w:p w:rsidR="004A44C2" w:rsidRPr="001C37D0" w:rsidRDefault="004A44C2" w:rsidP="004A4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  <w:lang w:val="en-US"/>
        </w:rPr>
      </w:pPr>
      <w:r w:rsidRPr="001C37D0">
        <w:rPr>
          <w:rFonts w:ascii="Verdana" w:hAnsi="Verdana"/>
          <w:sz w:val="24"/>
          <w:szCs w:val="24"/>
          <w:lang w:val="en-US"/>
        </w:rPr>
        <w:t>5 1/4 to „five and a quarter”;</w:t>
      </w:r>
    </w:p>
    <w:p w:rsidR="004A44C2" w:rsidRPr="001C37D0" w:rsidRDefault="004A44C2" w:rsidP="004A44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  <w:lang w:val="en-US"/>
        </w:rPr>
      </w:pPr>
      <w:r w:rsidRPr="001C37D0">
        <w:rPr>
          <w:rFonts w:ascii="Verdana" w:hAnsi="Verdana"/>
          <w:sz w:val="24"/>
          <w:szCs w:val="24"/>
          <w:lang w:val="en-US"/>
        </w:rPr>
        <w:t>8 5/8 to „eight and five eighths”.</w:t>
      </w:r>
    </w:p>
    <w:p w:rsidR="004A44C2" w:rsidRPr="001C37D0" w:rsidRDefault="004A44C2" w:rsidP="004A44C2">
      <w:pPr>
        <w:pStyle w:val="NormalnyWeb"/>
        <w:rPr>
          <w:rFonts w:ascii="Verdana" w:hAnsi="Verdana"/>
        </w:rPr>
      </w:pPr>
      <w:r w:rsidRPr="001C37D0">
        <w:rPr>
          <w:rFonts w:ascii="Verdana" w:hAnsi="Verdana"/>
        </w:rPr>
        <w:t>Ułamki dziesiętne zarówno w odmianie brytyjskiej, jak i odmianie amerykańskiej języka angielskiego czyta się z użyciem słowa point oznaczającego “przecinek”. Powiemy zatem:</w:t>
      </w:r>
    </w:p>
    <w:p w:rsidR="004A44C2" w:rsidRPr="001C37D0" w:rsidRDefault="004A44C2" w:rsidP="004A44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  <w:lang w:val="en-US"/>
        </w:rPr>
      </w:pPr>
      <w:r w:rsidRPr="001C37D0">
        <w:rPr>
          <w:rFonts w:ascii="Verdana" w:hAnsi="Verdana"/>
          <w:sz w:val="24"/>
          <w:szCs w:val="24"/>
          <w:lang w:val="en-US"/>
        </w:rPr>
        <w:t>9.3 – nine and three tenths lub nine point three;</w:t>
      </w:r>
    </w:p>
    <w:p w:rsidR="004A44C2" w:rsidRPr="001C37D0" w:rsidRDefault="004A44C2" w:rsidP="004A44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  <w:lang w:val="en-US"/>
        </w:rPr>
      </w:pPr>
      <w:r w:rsidRPr="001C37D0">
        <w:rPr>
          <w:rFonts w:ascii="Verdana" w:hAnsi="Verdana"/>
          <w:sz w:val="24"/>
          <w:szCs w:val="24"/>
          <w:lang w:val="en-US"/>
        </w:rPr>
        <w:t>0.004 – four thousandths lub point zero zero four, point oh oh four, nought point zero zero four;</w:t>
      </w:r>
    </w:p>
    <w:p w:rsidR="004A44C2" w:rsidRPr="001C37D0" w:rsidRDefault="004A44C2" w:rsidP="004A44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  <w:lang w:val="en-US"/>
        </w:rPr>
      </w:pPr>
      <w:r w:rsidRPr="001C37D0">
        <w:rPr>
          <w:rFonts w:ascii="Verdana" w:hAnsi="Verdana"/>
          <w:sz w:val="24"/>
          <w:szCs w:val="24"/>
          <w:lang w:val="en-US"/>
        </w:rPr>
        <w:t>4.141 – four and one hundred fourty one thousandths lub four point one four one.</w:t>
      </w:r>
    </w:p>
    <w:p w:rsidR="004A44C2" w:rsidRPr="001C37D0" w:rsidRDefault="004A44C2" w:rsidP="004A44C2">
      <w:pPr>
        <w:pStyle w:val="Nagwek2"/>
        <w:rPr>
          <w:rFonts w:ascii="Verdana" w:hAnsi="Verdana"/>
          <w:b w:val="0"/>
          <w:sz w:val="24"/>
          <w:szCs w:val="24"/>
        </w:rPr>
      </w:pPr>
      <w:r w:rsidRPr="001C37D0">
        <w:rPr>
          <w:rFonts w:ascii="Verdana" w:hAnsi="Verdana"/>
          <w:b w:val="0"/>
          <w:sz w:val="24"/>
          <w:szCs w:val="24"/>
        </w:rPr>
        <w:lastRenderedPageBreak/>
        <w:t>Procenty, potęgi i pierwiastki w języku angielskim</w:t>
      </w:r>
    </w:p>
    <w:p w:rsidR="004A44C2" w:rsidRPr="001C37D0" w:rsidRDefault="004A44C2" w:rsidP="004A44C2">
      <w:pPr>
        <w:pStyle w:val="NormalnyWeb"/>
        <w:rPr>
          <w:rFonts w:ascii="Verdana" w:hAnsi="Verdana"/>
        </w:rPr>
      </w:pPr>
      <w:r w:rsidRPr="001C37D0">
        <w:rPr>
          <w:rFonts w:ascii="Verdana" w:hAnsi="Verdana"/>
        </w:rPr>
        <w:t>Czytając procenty w języku angielskim podajemy liczebnik główny oznaczający wielkość pierwiastka oraz zwrot per cent:</w:t>
      </w:r>
    </w:p>
    <w:p w:rsidR="004A44C2" w:rsidRPr="001C37D0" w:rsidRDefault="004A44C2" w:rsidP="004A44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1C37D0">
        <w:rPr>
          <w:rFonts w:ascii="Verdana" w:hAnsi="Verdana"/>
          <w:sz w:val="24"/>
          <w:szCs w:val="24"/>
        </w:rPr>
        <w:t xml:space="preserve">67% – </w:t>
      </w:r>
      <w:proofErr w:type="spellStart"/>
      <w:r w:rsidRPr="001C37D0">
        <w:rPr>
          <w:rFonts w:ascii="Verdana" w:hAnsi="Verdana"/>
          <w:sz w:val="24"/>
          <w:szCs w:val="24"/>
        </w:rPr>
        <w:t>sixty-seven</w:t>
      </w:r>
      <w:proofErr w:type="spellEnd"/>
      <w:r w:rsidRPr="001C37D0">
        <w:rPr>
          <w:rFonts w:ascii="Verdana" w:hAnsi="Verdana"/>
          <w:sz w:val="24"/>
          <w:szCs w:val="24"/>
        </w:rPr>
        <w:t xml:space="preserve"> per cent;</w:t>
      </w:r>
    </w:p>
    <w:p w:rsidR="004A44C2" w:rsidRPr="001C37D0" w:rsidRDefault="004A44C2" w:rsidP="004A44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1C37D0">
        <w:rPr>
          <w:rFonts w:ascii="Verdana" w:hAnsi="Verdana"/>
          <w:sz w:val="24"/>
          <w:szCs w:val="24"/>
        </w:rPr>
        <w:t>5% – five per cent.</w:t>
      </w:r>
    </w:p>
    <w:p w:rsidR="004A44C2" w:rsidRPr="001C37D0" w:rsidRDefault="004A44C2" w:rsidP="004A44C2">
      <w:pPr>
        <w:pStyle w:val="NormalnyWeb"/>
        <w:rPr>
          <w:rFonts w:ascii="Verdana" w:hAnsi="Verdana"/>
        </w:rPr>
      </w:pPr>
      <w:r w:rsidRPr="001C37D0">
        <w:rPr>
          <w:rFonts w:ascii="Verdana" w:hAnsi="Verdana"/>
        </w:rPr>
        <w:t>Potęgi czytamy w sposób następujący:</w:t>
      </w:r>
    </w:p>
    <w:p w:rsidR="004A44C2" w:rsidRPr="001C37D0" w:rsidRDefault="004A44C2" w:rsidP="004A44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  <w:lang w:val="en-US"/>
        </w:rPr>
      </w:pPr>
      <w:r w:rsidRPr="001C37D0">
        <w:rPr>
          <w:rFonts w:ascii="Verdana" w:hAnsi="Verdana"/>
          <w:sz w:val="24"/>
          <w:szCs w:val="24"/>
          <w:lang w:val="en-US"/>
        </w:rPr>
        <w:t>2² – two squared – (do kwadratu – squared);</w:t>
      </w:r>
    </w:p>
    <w:p w:rsidR="004A44C2" w:rsidRPr="001C37D0" w:rsidRDefault="004A44C2" w:rsidP="004A44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1C37D0">
        <w:rPr>
          <w:rFonts w:ascii="Verdana" w:hAnsi="Verdana"/>
          <w:sz w:val="24"/>
          <w:szCs w:val="24"/>
        </w:rPr>
        <w:t xml:space="preserve">4³ – </w:t>
      </w:r>
      <w:proofErr w:type="spellStart"/>
      <w:r w:rsidRPr="001C37D0">
        <w:rPr>
          <w:rFonts w:ascii="Verdana" w:hAnsi="Verdana"/>
          <w:sz w:val="24"/>
          <w:szCs w:val="24"/>
        </w:rPr>
        <w:t>four</w:t>
      </w:r>
      <w:proofErr w:type="spellEnd"/>
      <w:r w:rsidRPr="001C37D0">
        <w:rPr>
          <w:rFonts w:ascii="Verdana" w:hAnsi="Verdana"/>
          <w:sz w:val="24"/>
          <w:szCs w:val="24"/>
        </w:rPr>
        <w:t xml:space="preserve"> </w:t>
      </w:r>
      <w:proofErr w:type="spellStart"/>
      <w:r w:rsidRPr="001C37D0">
        <w:rPr>
          <w:rFonts w:ascii="Verdana" w:hAnsi="Verdana"/>
          <w:sz w:val="24"/>
          <w:szCs w:val="24"/>
        </w:rPr>
        <w:t>cubed</w:t>
      </w:r>
      <w:proofErr w:type="spellEnd"/>
      <w:r w:rsidRPr="001C37D0">
        <w:rPr>
          <w:rFonts w:ascii="Verdana" w:hAnsi="Verdana"/>
          <w:sz w:val="24"/>
          <w:szCs w:val="24"/>
        </w:rPr>
        <w:t xml:space="preserve"> – (do sześcianu – </w:t>
      </w:r>
      <w:proofErr w:type="spellStart"/>
      <w:r w:rsidRPr="001C37D0">
        <w:rPr>
          <w:rFonts w:ascii="Verdana" w:hAnsi="Verdana"/>
          <w:sz w:val="24"/>
          <w:szCs w:val="24"/>
        </w:rPr>
        <w:t>cubed</w:t>
      </w:r>
      <w:proofErr w:type="spellEnd"/>
      <w:r w:rsidRPr="001C37D0">
        <w:rPr>
          <w:rFonts w:ascii="Verdana" w:hAnsi="Verdana"/>
          <w:sz w:val="24"/>
          <w:szCs w:val="24"/>
        </w:rPr>
        <w:t>);</w:t>
      </w:r>
    </w:p>
    <w:p w:rsidR="004A44C2" w:rsidRPr="001C37D0" w:rsidRDefault="004A44C2" w:rsidP="004A44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  <w:lang w:val="en-US"/>
        </w:rPr>
      </w:pPr>
      <w:r w:rsidRPr="001C37D0">
        <w:rPr>
          <w:rFonts w:ascii="Verdana" w:hAnsi="Verdana"/>
          <w:sz w:val="24"/>
          <w:szCs w:val="24"/>
          <w:lang w:val="en-US"/>
        </w:rPr>
        <w:t>xª – x to the power of a lub x to the ath:</w:t>
      </w:r>
    </w:p>
    <w:p w:rsidR="004A44C2" w:rsidRPr="001C37D0" w:rsidRDefault="004A44C2" w:rsidP="004A44C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  <w:lang w:val="en-US"/>
        </w:rPr>
      </w:pPr>
      <w:r w:rsidRPr="001C37D0">
        <w:rPr>
          <w:rFonts w:ascii="Verdana" w:hAnsi="Verdana"/>
          <w:sz w:val="24"/>
          <w:szCs w:val="24"/>
          <w:lang w:val="en-US"/>
        </w:rPr>
        <w:t>    5^9 – five to the power of nine lub five to the nineth;</w:t>
      </w:r>
    </w:p>
    <w:p w:rsidR="004A44C2" w:rsidRPr="001C37D0" w:rsidRDefault="004A44C2" w:rsidP="004A44C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  <w:lang w:val="en-US"/>
        </w:rPr>
      </w:pPr>
      <w:r w:rsidRPr="001C37D0">
        <w:rPr>
          <w:rFonts w:ascii="Verdana" w:hAnsi="Verdana"/>
          <w:sz w:val="24"/>
          <w:szCs w:val="24"/>
          <w:lang w:val="en-US"/>
        </w:rPr>
        <w:t>    7^6 – seven to the power of six lub seven to the sixth;</w:t>
      </w:r>
    </w:p>
    <w:p w:rsidR="004A44C2" w:rsidRPr="001C37D0" w:rsidRDefault="004A44C2" w:rsidP="004A44C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  <w:lang w:val="en-US"/>
        </w:rPr>
      </w:pPr>
      <w:r w:rsidRPr="001C37D0">
        <w:rPr>
          <w:rFonts w:ascii="Verdana" w:hAnsi="Verdana"/>
          <w:sz w:val="24"/>
          <w:szCs w:val="24"/>
          <w:lang w:val="en-US"/>
        </w:rPr>
        <w:t>    9^5 – nine to the power of five lub nine to the fifth;</w:t>
      </w:r>
    </w:p>
    <w:p w:rsidR="004A44C2" w:rsidRPr="001C37D0" w:rsidRDefault="004A44C2" w:rsidP="004A44C2">
      <w:pPr>
        <w:pStyle w:val="NormalnyWeb"/>
        <w:rPr>
          <w:rFonts w:ascii="Verdana" w:hAnsi="Verdana"/>
        </w:rPr>
      </w:pPr>
      <w:r w:rsidRPr="001C37D0">
        <w:rPr>
          <w:rFonts w:ascii="Verdana" w:hAnsi="Verdana"/>
        </w:rPr>
        <w:t xml:space="preserve">Pierwiastki czytamy używając angielskiego słowa </w:t>
      </w:r>
      <w:proofErr w:type="spellStart"/>
      <w:r w:rsidRPr="001C37D0">
        <w:rPr>
          <w:rFonts w:ascii="Verdana" w:hAnsi="Verdana"/>
        </w:rPr>
        <w:t>root</w:t>
      </w:r>
      <w:proofErr w:type="spellEnd"/>
      <w:r w:rsidRPr="001C37D0">
        <w:rPr>
          <w:rFonts w:ascii="Verdana" w:hAnsi="Verdana"/>
        </w:rPr>
        <w:t>:</w:t>
      </w:r>
    </w:p>
    <w:p w:rsidR="004A44C2" w:rsidRPr="001C37D0" w:rsidRDefault="004A44C2" w:rsidP="004A44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  <w:lang w:val="en-US"/>
        </w:rPr>
      </w:pPr>
      <w:r w:rsidRPr="001C37D0">
        <w:rPr>
          <w:rFonts w:ascii="Verdana" w:hAnsi="Verdana"/>
          <w:sz w:val="24"/>
          <w:szCs w:val="24"/>
          <w:lang w:val="en-US"/>
        </w:rPr>
        <w:t>²√3 – square root of three (square root to pierwiastek kwadratowy);</w:t>
      </w:r>
    </w:p>
    <w:p w:rsidR="004A44C2" w:rsidRPr="001C37D0" w:rsidRDefault="004A44C2" w:rsidP="004A44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  <w:lang w:val="en-US"/>
        </w:rPr>
      </w:pPr>
      <w:r w:rsidRPr="001C37D0">
        <w:rPr>
          <w:rFonts w:ascii="Verdana" w:hAnsi="Verdana"/>
          <w:sz w:val="24"/>
          <w:szCs w:val="24"/>
          <w:lang w:val="en-US"/>
        </w:rPr>
        <w:t>³√3 – cube root of three (cube root to pierwiastek sześcienny);</w:t>
      </w:r>
    </w:p>
    <w:p w:rsidR="004A44C2" w:rsidRPr="001C37D0" w:rsidRDefault="004A44C2" w:rsidP="004A44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  <w:lang w:val="en-US"/>
        </w:rPr>
      </w:pPr>
      <w:r w:rsidRPr="001C37D0">
        <w:rPr>
          <w:rFonts w:ascii="Verdana" w:hAnsi="Verdana"/>
          <w:sz w:val="24"/>
          <w:szCs w:val="24"/>
          <w:lang w:val="en-US"/>
        </w:rPr>
        <w:t>ⁿ √3 – n root of three.</w:t>
      </w:r>
    </w:p>
    <w:p w:rsidR="004A44C2" w:rsidRPr="001C37D0" w:rsidRDefault="004A44C2" w:rsidP="004A44C2">
      <w:pPr>
        <w:pStyle w:val="Nagwek2"/>
        <w:rPr>
          <w:rFonts w:ascii="Verdana" w:hAnsi="Verdana"/>
          <w:b w:val="0"/>
          <w:sz w:val="24"/>
          <w:szCs w:val="24"/>
        </w:rPr>
      </w:pPr>
      <w:r w:rsidRPr="001C37D0">
        <w:rPr>
          <w:rFonts w:ascii="Verdana" w:hAnsi="Verdana"/>
          <w:b w:val="0"/>
          <w:sz w:val="24"/>
          <w:szCs w:val="24"/>
        </w:rPr>
        <w:t>Podawanie wymiarów w języku angielskim</w:t>
      </w:r>
    </w:p>
    <w:p w:rsidR="004A44C2" w:rsidRPr="001C37D0" w:rsidRDefault="004A44C2" w:rsidP="004A44C2">
      <w:pPr>
        <w:pStyle w:val="NormalnyWeb"/>
        <w:rPr>
          <w:rFonts w:ascii="Verdana" w:hAnsi="Verdana"/>
        </w:rPr>
      </w:pPr>
      <w:r w:rsidRPr="001C37D0">
        <w:rPr>
          <w:rFonts w:ascii="Verdana" w:hAnsi="Verdana"/>
        </w:rPr>
        <w:t>Opisując wymiar jakiegoś przedmiotu czy opisując jakąś bryłę podając długość, szerokość, głębokość w miejscu polskiego “trzy na dwa” używamy angielskiego słówka by. Powiemy zatem:</w:t>
      </w:r>
    </w:p>
    <w:p w:rsidR="004A44C2" w:rsidRPr="001C37D0" w:rsidRDefault="004A44C2" w:rsidP="004A44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1C37D0">
        <w:rPr>
          <w:rFonts w:ascii="Verdana" w:hAnsi="Verdana"/>
          <w:sz w:val="24"/>
          <w:szCs w:val="24"/>
        </w:rPr>
        <w:t xml:space="preserve">6m x 10m – </w:t>
      </w:r>
      <w:proofErr w:type="spellStart"/>
      <w:r w:rsidRPr="001C37D0">
        <w:rPr>
          <w:rFonts w:ascii="Verdana" w:hAnsi="Verdana"/>
          <w:sz w:val="24"/>
          <w:szCs w:val="24"/>
        </w:rPr>
        <w:t>six</w:t>
      </w:r>
      <w:proofErr w:type="spellEnd"/>
      <w:r w:rsidRPr="001C37D0">
        <w:rPr>
          <w:rFonts w:ascii="Verdana" w:hAnsi="Verdana"/>
          <w:sz w:val="24"/>
          <w:szCs w:val="24"/>
        </w:rPr>
        <w:t xml:space="preserve"> by ten metres – sześć na dziesięć metrów.</w:t>
      </w:r>
    </w:p>
    <w:p w:rsidR="004A44C2" w:rsidRPr="001C37D0" w:rsidRDefault="004A44C2" w:rsidP="004A44C2">
      <w:pPr>
        <w:pStyle w:val="NormalnyWeb"/>
        <w:rPr>
          <w:rFonts w:ascii="Verdana" w:hAnsi="Verdana"/>
        </w:rPr>
      </w:pPr>
      <w:r w:rsidRPr="001C37D0">
        <w:rPr>
          <w:rFonts w:ascii="Verdana" w:hAnsi="Verdana"/>
        </w:rPr>
        <w:t>Podając wysokość powiemy:</w:t>
      </w:r>
    </w:p>
    <w:p w:rsidR="004A44C2" w:rsidRPr="001C37D0" w:rsidRDefault="004A44C2" w:rsidP="004A44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hAnsi="Verdana"/>
          <w:sz w:val="24"/>
          <w:szCs w:val="24"/>
        </w:rPr>
      </w:pPr>
      <w:r w:rsidRPr="001C37D0">
        <w:rPr>
          <w:rFonts w:ascii="Verdana" w:hAnsi="Verdana"/>
          <w:sz w:val="24"/>
          <w:szCs w:val="24"/>
        </w:rPr>
        <w:t xml:space="preserve">1.72m – one point </w:t>
      </w:r>
      <w:proofErr w:type="spellStart"/>
      <w:r w:rsidRPr="001C37D0">
        <w:rPr>
          <w:rFonts w:ascii="Verdana" w:hAnsi="Verdana"/>
          <w:sz w:val="24"/>
          <w:szCs w:val="24"/>
        </w:rPr>
        <w:t>seventy-two</w:t>
      </w:r>
      <w:proofErr w:type="spellEnd"/>
      <w:r w:rsidRPr="001C37D0">
        <w:rPr>
          <w:rFonts w:ascii="Verdana" w:hAnsi="Verdana"/>
          <w:sz w:val="24"/>
          <w:szCs w:val="24"/>
        </w:rPr>
        <w:t xml:space="preserve"> metres high – metr i siedemdziesiąt dwa centymetry wysokości.</w:t>
      </w:r>
    </w:p>
    <w:p w:rsidR="00911E72" w:rsidRPr="001C37D0" w:rsidRDefault="00911E72" w:rsidP="00F951F8">
      <w:pPr>
        <w:spacing w:before="100" w:beforeAutospacing="1" w:after="100" w:afterAutospacing="1" w:line="360" w:lineRule="auto"/>
        <w:outlineLvl w:val="1"/>
        <w:rPr>
          <w:rFonts w:ascii="Verdana" w:eastAsia="Times New Roman" w:hAnsi="Verdana" w:cs="Times New Roman"/>
          <w:bCs/>
          <w:sz w:val="24"/>
          <w:szCs w:val="24"/>
          <w:lang w:eastAsia="pl-PL"/>
        </w:rPr>
      </w:pPr>
      <w:bookmarkStart w:id="0" w:name="_GoBack"/>
      <w:bookmarkEnd w:id="0"/>
    </w:p>
    <w:sectPr w:rsidR="00911E72" w:rsidRPr="001C3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10FC"/>
    <w:multiLevelType w:val="multilevel"/>
    <w:tmpl w:val="84F2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921AB"/>
    <w:multiLevelType w:val="multilevel"/>
    <w:tmpl w:val="95C6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85C7E"/>
    <w:multiLevelType w:val="multilevel"/>
    <w:tmpl w:val="4476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06F43"/>
    <w:multiLevelType w:val="multilevel"/>
    <w:tmpl w:val="37DA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A0531"/>
    <w:multiLevelType w:val="multilevel"/>
    <w:tmpl w:val="B66C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55919"/>
    <w:multiLevelType w:val="multilevel"/>
    <w:tmpl w:val="AC4C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C960EC"/>
    <w:multiLevelType w:val="multilevel"/>
    <w:tmpl w:val="187C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E639A5"/>
    <w:multiLevelType w:val="multilevel"/>
    <w:tmpl w:val="51C0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953D1B"/>
    <w:multiLevelType w:val="multilevel"/>
    <w:tmpl w:val="F56E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F8"/>
    <w:rsid w:val="001C37D0"/>
    <w:rsid w:val="004A44C2"/>
    <w:rsid w:val="007E7AEA"/>
    <w:rsid w:val="00911E72"/>
    <w:rsid w:val="00F9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5D74"/>
  <w15:chartTrackingRefBased/>
  <w15:docId w15:val="{9D81D7EF-AA1C-47C2-AAC0-09BED181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951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951F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F951F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9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51F8"/>
    <w:rPr>
      <w:color w:val="0000FF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951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951F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951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951F8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8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4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9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2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6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1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6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5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6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6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20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7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39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59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06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3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90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8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19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43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23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6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5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8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6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06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805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05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2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0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1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5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7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5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52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46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0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4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6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22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7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75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0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1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4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0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63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97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8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0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98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711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9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5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2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59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7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3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3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9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4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8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888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ZSE</dc:creator>
  <cp:keywords/>
  <dc:description/>
  <cp:lastModifiedBy>ZSE</cp:lastModifiedBy>
  <cp:revision>4</cp:revision>
  <dcterms:created xsi:type="dcterms:W3CDTF">2019-08-18T14:28:00Z</dcterms:created>
  <dcterms:modified xsi:type="dcterms:W3CDTF">2019-09-25T21:04:00Z</dcterms:modified>
</cp:coreProperties>
</file>